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EF72" w14:textId="77777777" w:rsidR="00AD61D8" w:rsidRDefault="00AD61D8" w:rsidP="00AD61D8">
      <w:pPr>
        <w:spacing w:after="0" w:line="480" w:lineRule="auto"/>
        <w:jc w:val="center"/>
        <w:rPr>
          <w:rFonts w:ascii="Times New Roman" w:hAnsi="Times New Roman" w:cs="Times New Roman"/>
          <w:color w:val="1D1D1D"/>
          <w:sz w:val="24"/>
          <w:szCs w:val="24"/>
          <w:shd w:val="clear" w:color="auto" w:fill="FFFFFF"/>
        </w:rPr>
      </w:pPr>
    </w:p>
    <w:p w14:paraId="1D9E4BAC" w14:textId="3791BEBD" w:rsidR="00AD61D8" w:rsidRDefault="00AD61D8" w:rsidP="00AD61D8">
      <w:pPr>
        <w:spacing w:after="0" w:line="480" w:lineRule="auto"/>
        <w:jc w:val="center"/>
        <w:rPr>
          <w:rFonts w:ascii="Times New Roman" w:hAnsi="Times New Roman" w:cs="Times New Roman"/>
          <w:color w:val="1D1D1D"/>
          <w:sz w:val="24"/>
          <w:szCs w:val="24"/>
          <w:shd w:val="clear" w:color="auto" w:fill="FFFFFF"/>
        </w:rPr>
      </w:pPr>
    </w:p>
    <w:p w14:paraId="6D4F2D54" w14:textId="77777777" w:rsidR="00AD61D8" w:rsidRDefault="00AD61D8" w:rsidP="00AD61D8">
      <w:pPr>
        <w:spacing w:after="0" w:line="480" w:lineRule="auto"/>
        <w:jc w:val="center"/>
        <w:rPr>
          <w:rFonts w:ascii="Times New Roman" w:hAnsi="Times New Roman" w:cs="Times New Roman"/>
          <w:color w:val="1D1D1D"/>
          <w:sz w:val="24"/>
          <w:szCs w:val="24"/>
          <w:shd w:val="clear" w:color="auto" w:fill="FFFFFF"/>
        </w:rPr>
      </w:pPr>
    </w:p>
    <w:p w14:paraId="44058D4E" w14:textId="77777777" w:rsidR="00AD61D8" w:rsidRDefault="00AD61D8" w:rsidP="00AD61D8">
      <w:pPr>
        <w:spacing w:after="0" w:line="480" w:lineRule="auto"/>
        <w:jc w:val="center"/>
        <w:rPr>
          <w:rFonts w:ascii="Times New Roman" w:hAnsi="Times New Roman" w:cs="Times New Roman"/>
          <w:color w:val="1D1D1D"/>
          <w:sz w:val="24"/>
          <w:szCs w:val="24"/>
          <w:shd w:val="clear" w:color="auto" w:fill="FFFFFF"/>
        </w:rPr>
      </w:pPr>
    </w:p>
    <w:p w14:paraId="115EB417" w14:textId="240AB444" w:rsidR="00AD61D8" w:rsidRPr="00AD61D8" w:rsidRDefault="00AD61D8" w:rsidP="00AD61D8">
      <w:pPr>
        <w:spacing w:after="0" w:line="480" w:lineRule="auto"/>
        <w:jc w:val="center"/>
        <w:rPr>
          <w:rFonts w:ascii="Times New Roman" w:hAnsi="Times New Roman" w:cs="Times New Roman"/>
          <w:b/>
          <w:bCs/>
          <w:color w:val="1D1D1D"/>
          <w:sz w:val="24"/>
          <w:szCs w:val="24"/>
          <w:shd w:val="clear" w:color="auto" w:fill="FFFFFF"/>
        </w:rPr>
      </w:pPr>
      <w:r w:rsidRPr="00AD61D8">
        <w:rPr>
          <w:rFonts w:ascii="Times New Roman" w:hAnsi="Times New Roman" w:cs="Times New Roman"/>
          <w:b/>
          <w:bCs/>
          <w:color w:val="1D1D1D"/>
          <w:sz w:val="24"/>
          <w:szCs w:val="24"/>
          <w:shd w:val="clear" w:color="auto" w:fill="FFFFFF"/>
        </w:rPr>
        <w:t>Fictional Data Set Analysis</w:t>
      </w:r>
    </w:p>
    <w:p w14:paraId="49B260C1" w14:textId="5B36B3F6" w:rsidR="00AD61D8" w:rsidRDefault="00AD61D8" w:rsidP="00AD61D8">
      <w:pPr>
        <w:spacing w:after="0" w:line="480" w:lineRule="auto"/>
        <w:jc w:val="center"/>
        <w:rPr>
          <w:rFonts w:ascii="Times New Roman" w:hAnsi="Times New Roman" w:cs="Times New Roman"/>
          <w:color w:val="1D1D1D"/>
          <w:sz w:val="24"/>
          <w:szCs w:val="24"/>
          <w:shd w:val="clear" w:color="auto" w:fill="FFFFFF"/>
        </w:rPr>
      </w:pPr>
    </w:p>
    <w:p w14:paraId="5CA2DB21" w14:textId="118AD319" w:rsidR="00AD61D8" w:rsidRDefault="00AD61D8" w:rsidP="00AD61D8">
      <w:pPr>
        <w:spacing w:after="0" w:line="480" w:lineRule="auto"/>
        <w:jc w:val="center"/>
        <w:rPr>
          <w:rFonts w:ascii="Times New Roman" w:hAnsi="Times New Roman" w:cs="Times New Roman"/>
          <w:color w:val="1D1D1D"/>
          <w:sz w:val="24"/>
          <w:szCs w:val="24"/>
          <w:shd w:val="clear" w:color="auto" w:fill="FFFFFF"/>
        </w:rPr>
      </w:pPr>
    </w:p>
    <w:p w14:paraId="15D128FF" w14:textId="77777777" w:rsidR="00AD61D8" w:rsidRDefault="00AD61D8" w:rsidP="00AD61D8">
      <w:pPr>
        <w:spacing w:after="0" w:line="480" w:lineRule="auto"/>
        <w:jc w:val="center"/>
        <w:rPr>
          <w:rFonts w:ascii="Times New Roman" w:hAnsi="Times New Roman" w:cs="Times New Roman"/>
          <w:color w:val="1D1D1D"/>
          <w:sz w:val="24"/>
          <w:szCs w:val="24"/>
          <w:shd w:val="clear" w:color="auto" w:fill="FFFFFF"/>
        </w:rPr>
      </w:pPr>
    </w:p>
    <w:p w14:paraId="70BFAF48" w14:textId="38D928DA" w:rsidR="00AD61D8" w:rsidRDefault="00AD61D8" w:rsidP="00AD61D8">
      <w:pPr>
        <w:spacing w:after="0" w:line="480" w:lineRule="auto"/>
        <w:jc w:val="center"/>
        <w:rPr>
          <w:rFonts w:ascii="Times New Roman" w:hAnsi="Times New Roman" w:cs="Times New Roman"/>
          <w:color w:val="263238"/>
          <w:sz w:val="24"/>
          <w:szCs w:val="24"/>
        </w:rPr>
      </w:pPr>
      <w:r w:rsidRPr="00AD61D8">
        <w:rPr>
          <w:rFonts w:ascii="Times New Roman" w:hAnsi="Times New Roman" w:cs="Times New Roman"/>
          <w:color w:val="263238"/>
          <w:sz w:val="24"/>
          <w:szCs w:val="24"/>
        </w:rPr>
        <w:t>Student’s Name</w:t>
      </w:r>
      <w:r w:rsidRPr="00AD61D8">
        <w:rPr>
          <w:rFonts w:ascii="Times New Roman" w:hAnsi="Times New Roman" w:cs="Times New Roman"/>
          <w:color w:val="263238"/>
          <w:sz w:val="24"/>
          <w:szCs w:val="24"/>
        </w:rPr>
        <w:br/>
        <w:t>Department, University</w:t>
      </w:r>
      <w:r w:rsidRPr="00AD61D8">
        <w:rPr>
          <w:rFonts w:ascii="Times New Roman" w:hAnsi="Times New Roman" w:cs="Times New Roman"/>
          <w:color w:val="263238"/>
          <w:sz w:val="24"/>
          <w:szCs w:val="24"/>
        </w:rPr>
        <w:br/>
        <w:t>Course Number and Name</w:t>
      </w:r>
      <w:r w:rsidRPr="00AD61D8">
        <w:rPr>
          <w:rFonts w:ascii="Times New Roman" w:hAnsi="Times New Roman" w:cs="Times New Roman"/>
          <w:color w:val="263238"/>
          <w:sz w:val="24"/>
          <w:szCs w:val="24"/>
        </w:rPr>
        <w:br/>
        <w:t>Instructor’s Name</w:t>
      </w:r>
      <w:r w:rsidRPr="00AD61D8">
        <w:rPr>
          <w:rFonts w:ascii="Times New Roman" w:hAnsi="Times New Roman" w:cs="Times New Roman"/>
          <w:color w:val="263238"/>
          <w:sz w:val="24"/>
          <w:szCs w:val="24"/>
        </w:rPr>
        <w:br/>
        <w:t>Date </w:t>
      </w:r>
    </w:p>
    <w:p w14:paraId="12A198CC" w14:textId="77777777" w:rsidR="00AD61D8" w:rsidRDefault="00AD61D8">
      <w:pP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br w:type="page"/>
      </w:r>
    </w:p>
    <w:p w14:paraId="0A7D5703" w14:textId="057FCB29" w:rsidR="00AD61D8" w:rsidRPr="00AD61D8" w:rsidRDefault="00AD61D8" w:rsidP="00AD61D8">
      <w:pPr>
        <w:spacing w:after="0" w:line="480" w:lineRule="auto"/>
        <w:jc w:val="center"/>
        <w:rPr>
          <w:rFonts w:ascii="Times New Roman" w:hAnsi="Times New Roman" w:cs="Times New Roman"/>
          <w:b/>
          <w:bCs/>
          <w:color w:val="1D1D1D"/>
          <w:sz w:val="24"/>
          <w:szCs w:val="24"/>
          <w:shd w:val="clear" w:color="auto" w:fill="FFFFFF"/>
        </w:rPr>
      </w:pPr>
      <w:r w:rsidRPr="00AD61D8">
        <w:rPr>
          <w:rFonts w:ascii="Times New Roman" w:hAnsi="Times New Roman" w:cs="Times New Roman"/>
          <w:b/>
          <w:bCs/>
          <w:color w:val="1D1D1D"/>
          <w:sz w:val="24"/>
          <w:szCs w:val="24"/>
          <w:shd w:val="clear" w:color="auto" w:fill="FFFFFF"/>
        </w:rPr>
        <w:lastRenderedPageBreak/>
        <w:t>Fictional Data Set Analysis</w:t>
      </w:r>
    </w:p>
    <w:p w14:paraId="1C66C993" w14:textId="26EA9B90" w:rsidR="00AD61D8" w:rsidRPr="00AD61D8" w:rsidRDefault="00AD61D8" w:rsidP="00AD61D8">
      <w:pPr>
        <w:spacing w:after="0" w:line="480" w:lineRule="auto"/>
        <w:rPr>
          <w:rFonts w:ascii="Times New Roman" w:eastAsia="Times New Roman" w:hAnsi="Times New Roman" w:cs="Times New Roman"/>
          <w:color w:val="0E101A"/>
          <w:sz w:val="24"/>
          <w:szCs w:val="24"/>
        </w:rPr>
      </w:pPr>
      <w:r w:rsidRPr="00AD61D8">
        <w:rPr>
          <w:rFonts w:ascii="Times New Roman" w:eastAsia="Times New Roman" w:hAnsi="Times New Roman" w:cs="Times New Roman"/>
          <w:b/>
          <w:bCs/>
          <w:color w:val="0E101A"/>
          <w:sz w:val="24"/>
          <w:szCs w:val="24"/>
        </w:rPr>
        <w:t>How does the inpatient occupancy ratio facilitate operations in hospitals?</w:t>
      </w:r>
    </w:p>
    <w:p w14:paraId="2E4FCFEA" w14:textId="77777777" w:rsidR="00AD61D8" w:rsidRPr="00AD61D8" w:rsidRDefault="00AD61D8" w:rsidP="00AD61D8">
      <w:pPr>
        <w:spacing w:after="0" w:line="480" w:lineRule="auto"/>
        <w:ind w:firstLine="720"/>
        <w:rPr>
          <w:rFonts w:ascii="Times New Roman" w:eastAsia="Times New Roman" w:hAnsi="Times New Roman" w:cs="Times New Roman"/>
          <w:color w:val="0E101A"/>
          <w:sz w:val="24"/>
          <w:szCs w:val="24"/>
        </w:rPr>
      </w:pPr>
      <w:r w:rsidRPr="00AD61D8">
        <w:rPr>
          <w:rFonts w:ascii="Times New Roman" w:eastAsia="Times New Roman" w:hAnsi="Times New Roman" w:cs="Times New Roman"/>
          <w:color w:val="0E101A"/>
          <w:sz w:val="24"/>
          <w:szCs w:val="24"/>
        </w:rPr>
        <w:t>The occupancy rate compares the number of patients treated over a particular period to the bed capacity available at the same period. For instance, if 180 patients occupied 200 beds on December 4th, the inpatient bed occupancy rate would be (180/200) x 100=90%. A length of stay refers to the period between the patient’s day of admission to the day of discharge, and it’s expressed mathematically as the ratio of total inpatients to the full discharges.</w:t>
      </w:r>
    </w:p>
    <w:p w14:paraId="46E810BC" w14:textId="3F428B49" w:rsidR="00AD61D8" w:rsidRPr="00AD61D8" w:rsidRDefault="00AD61D8" w:rsidP="00AD61D8">
      <w:pPr>
        <w:spacing w:after="0" w:line="480" w:lineRule="auto"/>
        <w:ind w:firstLine="720"/>
        <w:rPr>
          <w:rFonts w:ascii="Times New Roman" w:eastAsia="Times New Roman" w:hAnsi="Times New Roman" w:cs="Times New Roman"/>
          <w:color w:val="0E101A"/>
          <w:sz w:val="24"/>
          <w:szCs w:val="24"/>
        </w:rPr>
      </w:pPr>
      <w:r w:rsidRPr="00AD61D8">
        <w:rPr>
          <w:rFonts w:ascii="Times New Roman" w:eastAsia="Times New Roman" w:hAnsi="Times New Roman" w:cs="Times New Roman"/>
          <w:color w:val="0E101A"/>
          <w:sz w:val="24"/>
          <w:szCs w:val="24"/>
        </w:rPr>
        <w:t>The aspect of occupancy ratio has significant clinical and financial implications since the idle capacity acts as a safety margin and eliminates the cost of denying admission and handling emergency fluctuations in the arrival of patients</w:t>
      </w:r>
      <w:r w:rsidR="002F5749">
        <w:rPr>
          <w:rFonts w:ascii="Times New Roman" w:eastAsia="Times New Roman" w:hAnsi="Times New Roman" w:cs="Times New Roman"/>
          <w:color w:val="0E101A"/>
          <w:sz w:val="24"/>
          <w:szCs w:val="24"/>
        </w:rPr>
        <w:t xml:space="preserve"> (</w:t>
      </w:r>
      <w:r w:rsidR="002F5749" w:rsidRPr="00AD61D8">
        <w:rPr>
          <w:rFonts w:ascii="Times New Roman" w:hAnsi="Times New Roman" w:cs="Times New Roman"/>
          <w:color w:val="222222"/>
          <w:sz w:val="24"/>
          <w:szCs w:val="24"/>
          <w:shd w:val="clear" w:color="auto" w:fill="FFFFFF"/>
        </w:rPr>
        <w:t>Poon</w:t>
      </w:r>
      <w:r w:rsidR="002F5749">
        <w:rPr>
          <w:rFonts w:ascii="Times New Roman" w:hAnsi="Times New Roman" w:cs="Times New Roman"/>
          <w:color w:val="222222"/>
          <w:sz w:val="24"/>
          <w:szCs w:val="24"/>
          <w:shd w:val="clear" w:color="auto" w:fill="FFFFFF"/>
        </w:rPr>
        <w:t xml:space="preserve"> et al., 2019)</w:t>
      </w:r>
      <w:r w:rsidRPr="00AD61D8">
        <w:rPr>
          <w:rFonts w:ascii="Times New Roman" w:eastAsia="Times New Roman" w:hAnsi="Times New Roman" w:cs="Times New Roman"/>
          <w:color w:val="0E101A"/>
          <w:sz w:val="24"/>
          <w:szCs w:val="24"/>
        </w:rPr>
        <w:t>. Besides, clinical merits of the idle capacity include; minimizing tremendous suffering due to delay, eliminates the probability of deaths and high curative costs attributable to delayed treatment, and avoiding permanent disabilities. </w:t>
      </w:r>
    </w:p>
    <w:p w14:paraId="4FD6D623" w14:textId="77777777" w:rsidR="00AD61D8" w:rsidRPr="00AD61D8" w:rsidRDefault="00AD61D8" w:rsidP="00AD61D8">
      <w:pPr>
        <w:spacing w:after="0" w:line="480" w:lineRule="auto"/>
        <w:rPr>
          <w:rFonts w:ascii="Times New Roman" w:eastAsia="Times New Roman" w:hAnsi="Times New Roman" w:cs="Times New Roman"/>
          <w:color w:val="0E101A"/>
          <w:sz w:val="24"/>
          <w:szCs w:val="24"/>
        </w:rPr>
      </w:pPr>
      <w:r w:rsidRPr="00AD61D8">
        <w:rPr>
          <w:rFonts w:ascii="Times New Roman" w:eastAsia="Times New Roman" w:hAnsi="Times New Roman" w:cs="Times New Roman"/>
          <w:b/>
          <w:bCs/>
          <w:color w:val="0E101A"/>
          <w:sz w:val="24"/>
          <w:szCs w:val="24"/>
        </w:rPr>
        <w:t>Fictional data set</w:t>
      </w:r>
    </w:p>
    <w:p w14:paraId="7FE1CE62" w14:textId="77777777" w:rsidR="00AD61D8" w:rsidRPr="00AD61D8" w:rsidRDefault="00AD61D8" w:rsidP="00AD61D8">
      <w:pPr>
        <w:spacing w:after="0" w:line="480" w:lineRule="auto"/>
        <w:rPr>
          <w:rFonts w:ascii="Times New Roman" w:eastAsia="Times New Roman" w:hAnsi="Times New Roman" w:cs="Times New Roman"/>
          <w:color w:val="0E101A"/>
          <w:sz w:val="24"/>
          <w:szCs w:val="24"/>
        </w:rPr>
      </w:pPr>
      <w:r w:rsidRPr="00AD61D8">
        <w:rPr>
          <w:rFonts w:ascii="Times New Roman" w:eastAsia="Times New Roman" w:hAnsi="Times New Roman" w:cs="Times New Roman"/>
          <w:color w:val="0E101A"/>
          <w:sz w:val="24"/>
          <w:szCs w:val="24"/>
        </w:rPr>
        <w:t>The essential variables assessed in the calculation of inpatient occupancy ratio include:</w:t>
      </w:r>
    </w:p>
    <w:p w14:paraId="14B7855B" w14:textId="77777777" w:rsidR="00AD61D8" w:rsidRPr="00AD61D8" w:rsidRDefault="00AD61D8" w:rsidP="00AD61D8">
      <w:pPr>
        <w:numPr>
          <w:ilvl w:val="0"/>
          <w:numId w:val="1"/>
        </w:numPr>
        <w:spacing w:after="0" w:line="480" w:lineRule="auto"/>
        <w:rPr>
          <w:rFonts w:ascii="Times New Roman" w:eastAsia="Times New Roman" w:hAnsi="Times New Roman" w:cs="Times New Roman"/>
          <w:color w:val="0E101A"/>
          <w:sz w:val="24"/>
          <w:szCs w:val="24"/>
        </w:rPr>
      </w:pPr>
      <w:r w:rsidRPr="00AD61D8">
        <w:rPr>
          <w:rFonts w:ascii="Times New Roman" w:eastAsia="Times New Roman" w:hAnsi="Times New Roman" w:cs="Times New Roman"/>
          <w:color w:val="0E101A"/>
          <w:sz w:val="24"/>
          <w:szCs w:val="24"/>
        </w:rPr>
        <w:t>The total number of inpatient days.</w:t>
      </w:r>
    </w:p>
    <w:p w14:paraId="5F83C25B" w14:textId="77777777" w:rsidR="00AD61D8" w:rsidRPr="00AD61D8" w:rsidRDefault="00AD61D8" w:rsidP="00AD61D8">
      <w:pPr>
        <w:numPr>
          <w:ilvl w:val="0"/>
          <w:numId w:val="1"/>
        </w:numPr>
        <w:spacing w:after="0" w:line="480" w:lineRule="auto"/>
        <w:rPr>
          <w:rFonts w:ascii="Times New Roman" w:eastAsia="Times New Roman" w:hAnsi="Times New Roman" w:cs="Times New Roman"/>
          <w:color w:val="0E101A"/>
          <w:sz w:val="24"/>
          <w:szCs w:val="24"/>
        </w:rPr>
      </w:pPr>
      <w:r w:rsidRPr="00AD61D8">
        <w:rPr>
          <w:rFonts w:ascii="Times New Roman" w:eastAsia="Times New Roman" w:hAnsi="Times New Roman" w:cs="Times New Roman"/>
          <w:color w:val="0E101A"/>
          <w:sz w:val="24"/>
          <w:szCs w:val="24"/>
        </w:rPr>
        <w:t>The number of days in the period.</w:t>
      </w:r>
    </w:p>
    <w:p w14:paraId="5CC41624" w14:textId="77777777" w:rsidR="00AD61D8" w:rsidRPr="00AD61D8" w:rsidRDefault="00AD61D8" w:rsidP="00AD61D8">
      <w:pPr>
        <w:numPr>
          <w:ilvl w:val="0"/>
          <w:numId w:val="1"/>
        </w:numPr>
        <w:spacing w:after="0" w:line="480" w:lineRule="auto"/>
        <w:rPr>
          <w:rFonts w:ascii="Times New Roman" w:eastAsia="Times New Roman" w:hAnsi="Times New Roman" w:cs="Times New Roman"/>
          <w:color w:val="0E101A"/>
          <w:sz w:val="24"/>
          <w:szCs w:val="24"/>
        </w:rPr>
      </w:pPr>
      <w:r w:rsidRPr="00AD61D8">
        <w:rPr>
          <w:rFonts w:ascii="Times New Roman" w:eastAsia="Times New Roman" w:hAnsi="Times New Roman" w:cs="Times New Roman"/>
          <w:color w:val="0E101A"/>
          <w:sz w:val="24"/>
          <w:szCs w:val="24"/>
        </w:rPr>
        <w:t>The available beds. </w:t>
      </w:r>
    </w:p>
    <w:p w14:paraId="2A96855B" w14:textId="77777777" w:rsidR="00F646FB" w:rsidRPr="00AD61D8" w:rsidRDefault="00F646FB"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b/>
          <w:sz w:val="24"/>
          <w:szCs w:val="24"/>
        </w:rPr>
        <w:t>Formula</w:t>
      </w:r>
      <w:r w:rsidRPr="00AD61D8">
        <w:rPr>
          <w:rFonts w:ascii="Times New Roman" w:hAnsi="Times New Roman" w:cs="Times New Roman"/>
          <w:sz w:val="24"/>
          <w:szCs w:val="24"/>
        </w:rPr>
        <w:t>;</w:t>
      </w:r>
    </w:p>
    <w:p w14:paraId="6B86B625" w14:textId="77777777" w:rsidR="000F6CA0" w:rsidRPr="00AD61D8" w:rsidRDefault="00F646FB"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t xml:space="preserve">Occupancy rate= </w:t>
      </w:r>
      <m:oMath>
        <m:f>
          <m:fPr>
            <m:ctrlPr>
              <w:rPr>
                <w:rFonts w:ascii="Cambria Math" w:hAnsi="Cambria Math" w:cs="Times New Roman"/>
                <w:i/>
                <w:sz w:val="24"/>
                <w:szCs w:val="24"/>
              </w:rPr>
            </m:ctrlPr>
          </m:fPr>
          <m:num>
            <m:r>
              <w:rPr>
                <w:rFonts w:ascii="Cambria Math" w:hAnsi="Cambria Math" w:cs="Times New Roman"/>
                <w:sz w:val="24"/>
                <w:szCs w:val="24"/>
              </w:rPr>
              <m:t>total number of inpatient days for a given period</m:t>
            </m:r>
          </m:num>
          <m:den>
            <m:r>
              <w:rPr>
                <w:rFonts w:ascii="Cambria Math" w:hAnsi="Cambria Math" w:cs="Times New Roman"/>
                <w:sz w:val="24"/>
                <w:szCs w:val="24"/>
              </w:rPr>
              <m:t>available beds x number of days in the period</m:t>
            </m:r>
          </m:den>
        </m:f>
        <m:r>
          <w:rPr>
            <w:rFonts w:ascii="Cambria Math" w:hAnsi="Cambria Math" w:cs="Times New Roman"/>
            <w:sz w:val="24"/>
            <w:szCs w:val="24"/>
          </w:rPr>
          <m:t>x 100</m:t>
        </m:r>
      </m:oMath>
      <w:r w:rsidRPr="00AD61D8">
        <w:rPr>
          <w:rFonts w:ascii="Times New Roman" w:hAnsi="Times New Roman" w:cs="Times New Roman"/>
          <w:sz w:val="24"/>
          <w:szCs w:val="24"/>
        </w:rPr>
        <w:t xml:space="preserve"> </w:t>
      </w:r>
    </w:p>
    <w:p w14:paraId="2A068B39" w14:textId="77777777" w:rsidR="00FC48AE" w:rsidRPr="00AD61D8" w:rsidRDefault="00F646FB"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t>Let’s consider</w:t>
      </w:r>
      <w:r w:rsidR="00FC48AE" w:rsidRPr="00AD61D8">
        <w:rPr>
          <w:rFonts w:ascii="Times New Roman" w:hAnsi="Times New Roman" w:cs="Times New Roman"/>
          <w:sz w:val="24"/>
          <w:szCs w:val="24"/>
        </w:rPr>
        <w:t xml:space="preserve"> a certain hospital with 200 beds and served 5000 inpatients days in the month of May. The percentage of inpatient occupancy rate is calculated below.</w:t>
      </w:r>
    </w:p>
    <w:p w14:paraId="5817E531" w14:textId="77777777" w:rsidR="00FC48AE" w:rsidRPr="00AD61D8" w:rsidRDefault="00FC48AE"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t>Given,</w:t>
      </w:r>
    </w:p>
    <w:p w14:paraId="27C080B0" w14:textId="77777777" w:rsidR="00F646FB" w:rsidRPr="00AD61D8" w:rsidRDefault="00FC48AE"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lastRenderedPageBreak/>
        <w:t>Total number of inpatient days</w:t>
      </w:r>
      <w:r w:rsidR="00CE1C72" w:rsidRPr="00AD61D8">
        <w:rPr>
          <w:rFonts w:ascii="Times New Roman" w:hAnsi="Times New Roman" w:cs="Times New Roman"/>
          <w:sz w:val="24"/>
          <w:szCs w:val="24"/>
        </w:rPr>
        <w:t>= 5000</w:t>
      </w:r>
    </w:p>
    <w:p w14:paraId="1F15AB65" w14:textId="77777777" w:rsidR="00FC48AE" w:rsidRPr="00AD61D8" w:rsidRDefault="00FC48AE"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t>Available beds= 200</w:t>
      </w:r>
    </w:p>
    <w:p w14:paraId="1D5CF1CC" w14:textId="77777777" w:rsidR="00FC48AE" w:rsidRPr="00AD61D8" w:rsidRDefault="00FC48AE"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t>May has 31 days. Thus, number of days in the period = 31</w:t>
      </w:r>
    </w:p>
    <w:p w14:paraId="11B4EA1E" w14:textId="77777777" w:rsidR="00FC48AE" w:rsidRPr="00AD61D8" w:rsidRDefault="00FC48AE"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t>Solution</w:t>
      </w:r>
    </w:p>
    <w:p w14:paraId="64862D8E" w14:textId="77777777" w:rsidR="00FC48AE" w:rsidRPr="00AD61D8" w:rsidRDefault="00FC48AE" w:rsidP="00AD61D8">
      <w:pPr>
        <w:spacing w:after="0" w:line="480" w:lineRule="auto"/>
        <w:jc w:val="both"/>
        <w:rPr>
          <w:rFonts w:ascii="Times New Roman" w:hAnsi="Times New Roman" w:cs="Times New Roman"/>
          <w:sz w:val="24"/>
          <w:szCs w:val="24"/>
        </w:rPr>
      </w:pPr>
      <w:r w:rsidRPr="00AD61D8">
        <w:rPr>
          <w:rFonts w:ascii="Times New Roman" w:hAnsi="Times New Roman" w:cs="Times New Roman"/>
          <w:sz w:val="24"/>
          <w:szCs w:val="24"/>
        </w:rPr>
        <w:t>We substitute the given values in the formula</w:t>
      </w:r>
    </w:p>
    <w:p w14:paraId="0A8E8452" w14:textId="77777777" w:rsidR="00FC48AE" w:rsidRPr="00AD61D8" w:rsidRDefault="00FC48AE" w:rsidP="00AD61D8">
      <w:pPr>
        <w:spacing w:after="0" w:line="480" w:lineRule="auto"/>
        <w:jc w:val="both"/>
        <w:rPr>
          <w:rFonts w:ascii="Times New Roman" w:eastAsiaTheme="minorEastAsia" w:hAnsi="Times New Roman" w:cs="Times New Roman"/>
          <w:sz w:val="24"/>
          <w:szCs w:val="24"/>
        </w:rPr>
      </w:pPr>
      <w:r w:rsidRPr="00AD61D8">
        <w:rPr>
          <w:rFonts w:ascii="Times New Roman" w:hAnsi="Times New Roman" w:cs="Times New Roman"/>
          <w:sz w:val="24"/>
          <w:szCs w:val="24"/>
        </w:rPr>
        <w:t>Inpatient occupancy rate percentage=</w:t>
      </w:r>
      <m:oMath>
        <m:f>
          <m:fPr>
            <m:ctrlPr>
              <w:rPr>
                <w:rFonts w:ascii="Cambria Math" w:hAnsi="Cambria Math" w:cs="Times New Roman"/>
                <w:i/>
                <w:sz w:val="24"/>
                <w:szCs w:val="24"/>
              </w:rPr>
            </m:ctrlPr>
          </m:fPr>
          <m:num>
            <m:r>
              <w:rPr>
                <w:rFonts w:ascii="Cambria Math" w:hAnsi="Cambria Math" w:cs="Times New Roman"/>
                <w:sz w:val="24"/>
                <w:szCs w:val="24"/>
              </w:rPr>
              <m:t>total number of inpatient days for a given period</m:t>
            </m:r>
          </m:num>
          <m:den>
            <m:r>
              <w:rPr>
                <w:rFonts w:ascii="Cambria Math" w:hAnsi="Cambria Math" w:cs="Times New Roman"/>
                <w:sz w:val="24"/>
                <w:szCs w:val="24"/>
              </w:rPr>
              <m:t>available beds x number of days in the period</m:t>
            </m:r>
          </m:den>
        </m:f>
        <m:r>
          <w:rPr>
            <w:rFonts w:ascii="Cambria Math" w:hAnsi="Cambria Math" w:cs="Times New Roman"/>
            <w:sz w:val="24"/>
            <w:szCs w:val="24"/>
          </w:rPr>
          <m:t>x 100</m:t>
        </m:r>
      </m:oMath>
    </w:p>
    <w:p w14:paraId="1876E834" w14:textId="77777777" w:rsidR="00FC48AE" w:rsidRPr="00AD61D8" w:rsidRDefault="00FC48AE" w:rsidP="00AD61D8">
      <w:pPr>
        <w:spacing w:after="0" w:line="480" w:lineRule="auto"/>
        <w:jc w:val="both"/>
        <w:rPr>
          <w:rFonts w:ascii="Times New Roman" w:eastAsiaTheme="minorEastAsia" w:hAnsi="Times New Roman" w:cs="Times New Roman"/>
          <w:sz w:val="24"/>
          <w:szCs w:val="24"/>
        </w:rPr>
      </w:pPr>
      <w:r w:rsidRPr="00AD61D8">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5000</m:t>
            </m:r>
          </m:num>
          <m:den>
            <m:r>
              <w:rPr>
                <w:rFonts w:ascii="Cambria Math" w:eastAsiaTheme="minorEastAsia" w:hAnsi="Cambria Math" w:cs="Times New Roman"/>
                <w:sz w:val="24"/>
                <w:szCs w:val="24"/>
              </w:rPr>
              <m:t>200x31</m:t>
            </m:r>
          </m:den>
        </m:f>
        <m:r>
          <w:rPr>
            <w:rFonts w:ascii="Cambria Math" w:eastAsiaTheme="minorEastAsia" w:hAnsi="Cambria Math" w:cs="Times New Roman"/>
            <w:sz w:val="24"/>
            <w:szCs w:val="24"/>
          </w:rPr>
          <m:t>x100</m:t>
        </m:r>
      </m:oMath>
      <w:r w:rsidR="00CE1C72" w:rsidRPr="00AD61D8">
        <w:rPr>
          <w:rFonts w:ascii="Times New Roman" w:eastAsiaTheme="minorEastAsia" w:hAnsi="Times New Roman" w:cs="Times New Roman"/>
          <w:sz w:val="24"/>
          <w:szCs w:val="24"/>
        </w:rPr>
        <w:t xml:space="preserve"> = 80.65%.</w:t>
      </w:r>
    </w:p>
    <w:p w14:paraId="73B5FED4" w14:textId="3460BF73" w:rsidR="00AD61D8" w:rsidRPr="00AD61D8" w:rsidRDefault="00AD61D8" w:rsidP="00AD61D8">
      <w:pPr>
        <w:spacing w:after="0" w:line="480" w:lineRule="auto"/>
        <w:ind w:firstLine="720"/>
        <w:jc w:val="both"/>
        <w:rPr>
          <w:rFonts w:ascii="Times New Roman" w:eastAsiaTheme="minorEastAsia" w:hAnsi="Times New Roman" w:cs="Times New Roman"/>
          <w:sz w:val="24"/>
          <w:szCs w:val="24"/>
        </w:rPr>
      </w:pPr>
      <w:r w:rsidRPr="00AD61D8">
        <w:rPr>
          <w:rFonts w:ascii="Times New Roman" w:eastAsiaTheme="minorEastAsia" w:hAnsi="Times New Roman" w:cs="Times New Roman"/>
          <w:sz w:val="24"/>
          <w:szCs w:val="24"/>
        </w:rPr>
        <w:t>Following the determinants in the denominator of the equation above, the occupancy rates are proportional to the hospital size, the protection level, or the client's satisfaction with the healthcare outcomes</w:t>
      </w:r>
      <w:r w:rsidR="002F5749">
        <w:rPr>
          <w:rFonts w:ascii="Times New Roman" w:eastAsiaTheme="minorEastAsia" w:hAnsi="Times New Roman" w:cs="Times New Roman"/>
          <w:sz w:val="24"/>
          <w:szCs w:val="24"/>
        </w:rPr>
        <w:t xml:space="preserve"> </w:t>
      </w:r>
      <w:r w:rsidR="002F5749">
        <w:rPr>
          <w:rFonts w:ascii="Times New Roman" w:eastAsiaTheme="minorEastAsia" w:hAnsi="Times New Roman" w:cs="Times New Roman"/>
          <w:sz w:val="24"/>
          <w:szCs w:val="24"/>
        </w:rPr>
        <w:t>(</w:t>
      </w:r>
      <w:proofErr w:type="spellStart"/>
      <w:r w:rsidR="002F5749" w:rsidRPr="00AD61D8">
        <w:rPr>
          <w:rFonts w:ascii="Times New Roman" w:hAnsi="Times New Roman" w:cs="Times New Roman"/>
          <w:color w:val="222222"/>
          <w:sz w:val="24"/>
          <w:szCs w:val="24"/>
          <w:shd w:val="clear" w:color="auto" w:fill="FFFFFF"/>
        </w:rPr>
        <w:t>Abir</w:t>
      </w:r>
      <w:proofErr w:type="spellEnd"/>
      <w:r w:rsidR="002F5749">
        <w:rPr>
          <w:rFonts w:ascii="Times New Roman" w:hAnsi="Times New Roman" w:cs="Times New Roman"/>
          <w:color w:val="222222"/>
          <w:sz w:val="24"/>
          <w:szCs w:val="24"/>
          <w:shd w:val="clear" w:color="auto" w:fill="FFFFFF"/>
        </w:rPr>
        <w:t xml:space="preserve"> et al., 2018)</w:t>
      </w:r>
      <w:r w:rsidRPr="00AD61D8">
        <w:rPr>
          <w:rFonts w:ascii="Times New Roman" w:eastAsiaTheme="minorEastAsia" w:hAnsi="Times New Roman" w:cs="Times New Roman"/>
          <w:sz w:val="24"/>
          <w:szCs w:val="24"/>
        </w:rPr>
        <w:t>. Besides, there is product's diversification in firms with high overall occupancy rates as per the reflection in modern hospitals that provide like 20 distinct patient facilities, including medical-surgical, pediatric intensive care, cardiac intensive care, neonatal intensive care, burn care, mixed intensive care, obstetric care, and neonatal intermediate care.</w:t>
      </w:r>
    </w:p>
    <w:p w14:paraId="27FDEFB9" w14:textId="65FC8E53" w:rsidR="00AD61D8" w:rsidRPr="00AD61D8" w:rsidRDefault="00AD61D8" w:rsidP="00AD61D8">
      <w:pPr>
        <w:spacing w:after="0" w:line="480" w:lineRule="auto"/>
        <w:ind w:firstLine="720"/>
        <w:jc w:val="both"/>
        <w:rPr>
          <w:rFonts w:ascii="Times New Roman" w:eastAsiaTheme="minorEastAsia" w:hAnsi="Times New Roman" w:cs="Times New Roman"/>
          <w:sz w:val="24"/>
          <w:szCs w:val="24"/>
        </w:rPr>
      </w:pPr>
      <w:r w:rsidRPr="00AD61D8">
        <w:rPr>
          <w:rFonts w:ascii="Times New Roman" w:eastAsiaTheme="minorEastAsia" w:hAnsi="Times New Roman" w:cs="Times New Roman"/>
          <w:sz w:val="24"/>
          <w:szCs w:val="24"/>
        </w:rPr>
        <w:t xml:space="preserve">Occupancy rates facilitate the equilibrium of urgent and non-urgent admissions because the repercussions of delayed entries in terms of life-threatening will logically determine the admission's schedule. </w:t>
      </w:r>
      <w:r w:rsidRPr="00AD61D8">
        <w:rPr>
          <w:rFonts w:ascii="Times New Roman" w:eastAsiaTheme="minorEastAsia" w:hAnsi="Times New Roman" w:cs="Times New Roman"/>
          <w:sz w:val="24"/>
          <w:szCs w:val="24"/>
        </w:rPr>
        <w:t>Thus,</w:t>
      </w:r>
      <w:r w:rsidRPr="00AD61D8">
        <w:rPr>
          <w:rFonts w:ascii="Times New Roman" w:eastAsiaTheme="minorEastAsia" w:hAnsi="Times New Roman" w:cs="Times New Roman"/>
          <w:sz w:val="24"/>
          <w:szCs w:val="24"/>
        </w:rPr>
        <w:t xml:space="preserve"> the idle capacity is a vital consideration the operation manager must regulate as far as the hospital's profitability is concerned. Furthermore, the number of hospitals serving in a particular geographical area is the external factor influencing the inpatient occupancy rate because every institution has a distinct consumer's attractiveness depending on the class of the services</w:t>
      </w:r>
      <w:r w:rsidR="002F5749">
        <w:rPr>
          <w:rFonts w:ascii="Times New Roman" w:eastAsiaTheme="minorEastAsia" w:hAnsi="Times New Roman" w:cs="Times New Roman"/>
          <w:sz w:val="24"/>
          <w:szCs w:val="24"/>
        </w:rPr>
        <w:t xml:space="preserve"> (</w:t>
      </w:r>
      <w:proofErr w:type="spellStart"/>
      <w:r w:rsidR="002F5749" w:rsidRPr="00AD61D8">
        <w:rPr>
          <w:rFonts w:ascii="Times New Roman" w:hAnsi="Times New Roman" w:cs="Times New Roman"/>
          <w:color w:val="222222"/>
          <w:sz w:val="24"/>
          <w:szCs w:val="24"/>
          <w:shd w:val="clear" w:color="auto" w:fill="FFFFFF"/>
        </w:rPr>
        <w:t>Abir</w:t>
      </w:r>
      <w:proofErr w:type="spellEnd"/>
      <w:r w:rsidR="002F5749">
        <w:rPr>
          <w:rFonts w:ascii="Times New Roman" w:hAnsi="Times New Roman" w:cs="Times New Roman"/>
          <w:color w:val="222222"/>
          <w:sz w:val="24"/>
          <w:szCs w:val="24"/>
          <w:shd w:val="clear" w:color="auto" w:fill="FFFFFF"/>
        </w:rPr>
        <w:t xml:space="preserve"> et al., 2018)</w:t>
      </w:r>
      <w:r w:rsidRPr="00AD61D8">
        <w:rPr>
          <w:rFonts w:ascii="Times New Roman" w:eastAsiaTheme="minorEastAsia" w:hAnsi="Times New Roman" w:cs="Times New Roman"/>
          <w:sz w:val="24"/>
          <w:szCs w:val="24"/>
        </w:rPr>
        <w:t xml:space="preserve">. Besides, the area population is another vital aspect the operation manager should evaluate to optimize the hospital's income since high idle capacity translates to underutilization. </w:t>
      </w:r>
      <w:r w:rsidRPr="00AD61D8">
        <w:rPr>
          <w:rFonts w:ascii="Times New Roman" w:eastAsiaTheme="minorEastAsia" w:hAnsi="Times New Roman" w:cs="Times New Roman"/>
          <w:sz w:val="24"/>
          <w:szCs w:val="24"/>
        </w:rPr>
        <w:t>Hence,</w:t>
      </w:r>
      <w:r w:rsidRPr="00AD61D8">
        <w:rPr>
          <w:rFonts w:ascii="Times New Roman" w:eastAsiaTheme="minorEastAsia" w:hAnsi="Times New Roman" w:cs="Times New Roman"/>
          <w:sz w:val="24"/>
          <w:szCs w:val="24"/>
        </w:rPr>
        <w:t xml:space="preserve"> it's is a drawback from the business perception.</w:t>
      </w:r>
    </w:p>
    <w:p w14:paraId="7CFBD790" w14:textId="53E2447A" w:rsidR="009D0CD6" w:rsidRPr="00AD61D8" w:rsidRDefault="00AD61D8" w:rsidP="00AD61D8">
      <w:pPr>
        <w:spacing w:after="0" w:line="480" w:lineRule="auto"/>
        <w:ind w:firstLine="720"/>
        <w:jc w:val="both"/>
        <w:rPr>
          <w:rFonts w:ascii="Times New Roman" w:eastAsiaTheme="minorEastAsia" w:hAnsi="Times New Roman" w:cs="Times New Roman"/>
          <w:sz w:val="24"/>
          <w:szCs w:val="24"/>
        </w:rPr>
      </w:pPr>
      <w:r w:rsidRPr="00AD61D8">
        <w:rPr>
          <w:rFonts w:ascii="Times New Roman" w:eastAsiaTheme="minorEastAsia" w:hAnsi="Times New Roman" w:cs="Times New Roman"/>
          <w:sz w:val="24"/>
          <w:szCs w:val="24"/>
        </w:rPr>
        <w:lastRenderedPageBreak/>
        <w:t>In conclusion, the profitability of the healthcare institution and the clinical welfares of the patient are the major determinants of the inpatient occupancy ratio. Consequently, the operation manager ought to balance these two variables to design the optimum inpatient occupancy ratio to operate smoothly.</w:t>
      </w:r>
    </w:p>
    <w:p w14:paraId="6489A147" w14:textId="77777777" w:rsidR="00AA3A63" w:rsidRPr="00AD61D8" w:rsidRDefault="00AA3A63" w:rsidP="00AD61D8">
      <w:pPr>
        <w:spacing w:after="0" w:line="480" w:lineRule="auto"/>
        <w:jc w:val="both"/>
        <w:rPr>
          <w:rFonts w:ascii="Times New Roman" w:eastAsiaTheme="minorEastAsia" w:hAnsi="Times New Roman" w:cs="Times New Roman"/>
          <w:sz w:val="24"/>
          <w:szCs w:val="24"/>
        </w:rPr>
      </w:pPr>
    </w:p>
    <w:p w14:paraId="2947D32E" w14:textId="77777777" w:rsidR="00AD61D8" w:rsidRDefault="00AD61D8">
      <w:pPr>
        <w:rPr>
          <w:rFonts w:ascii="Times New Roman" w:hAnsi="Times New Roman" w:cs="Times New Roman"/>
          <w:sz w:val="24"/>
          <w:szCs w:val="24"/>
        </w:rPr>
      </w:pPr>
      <w:r>
        <w:rPr>
          <w:rFonts w:ascii="Times New Roman" w:hAnsi="Times New Roman" w:cs="Times New Roman"/>
          <w:sz w:val="24"/>
          <w:szCs w:val="24"/>
        </w:rPr>
        <w:br w:type="page"/>
      </w:r>
    </w:p>
    <w:p w14:paraId="523348FD" w14:textId="5B781844" w:rsidR="00CE1C72" w:rsidRPr="00AD61D8" w:rsidRDefault="00CE1C72" w:rsidP="00AD61D8">
      <w:pPr>
        <w:spacing w:after="0" w:line="480" w:lineRule="auto"/>
        <w:jc w:val="center"/>
        <w:rPr>
          <w:rFonts w:ascii="Times New Roman" w:hAnsi="Times New Roman" w:cs="Times New Roman"/>
          <w:sz w:val="24"/>
          <w:szCs w:val="24"/>
        </w:rPr>
      </w:pPr>
      <w:r w:rsidRPr="00AD61D8">
        <w:rPr>
          <w:rFonts w:ascii="Times New Roman" w:hAnsi="Times New Roman" w:cs="Times New Roman"/>
          <w:sz w:val="24"/>
          <w:szCs w:val="24"/>
        </w:rPr>
        <w:lastRenderedPageBreak/>
        <w:t>References</w:t>
      </w:r>
    </w:p>
    <w:p w14:paraId="1483E861" w14:textId="77777777" w:rsidR="00CE1C72" w:rsidRPr="00AD61D8" w:rsidRDefault="00CE1C72" w:rsidP="00AD61D8">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AD61D8">
        <w:rPr>
          <w:rFonts w:ascii="Times New Roman" w:hAnsi="Times New Roman" w:cs="Times New Roman"/>
          <w:color w:val="222222"/>
          <w:sz w:val="24"/>
          <w:szCs w:val="24"/>
          <w:shd w:val="clear" w:color="auto" w:fill="FFFFFF"/>
        </w:rPr>
        <w:t>Abir</w:t>
      </w:r>
      <w:proofErr w:type="spellEnd"/>
      <w:r w:rsidRPr="00AD61D8">
        <w:rPr>
          <w:rFonts w:ascii="Times New Roman" w:hAnsi="Times New Roman" w:cs="Times New Roman"/>
          <w:color w:val="222222"/>
          <w:sz w:val="24"/>
          <w:szCs w:val="24"/>
          <w:shd w:val="clear" w:color="auto" w:fill="FFFFFF"/>
        </w:rPr>
        <w:t xml:space="preserve">, M., Goldstick, J., </w:t>
      </w:r>
      <w:proofErr w:type="spellStart"/>
      <w:r w:rsidRPr="00AD61D8">
        <w:rPr>
          <w:rFonts w:ascii="Times New Roman" w:hAnsi="Times New Roman" w:cs="Times New Roman"/>
          <w:color w:val="222222"/>
          <w:sz w:val="24"/>
          <w:szCs w:val="24"/>
          <w:shd w:val="clear" w:color="auto" w:fill="FFFFFF"/>
        </w:rPr>
        <w:t>Malsberger</w:t>
      </w:r>
      <w:proofErr w:type="spellEnd"/>
      <w:r w:rsidRPr="00AD61D8">
        <w:rPr>
          <w:rFonts w:ascii="Times New Roman" w:hAnsi="Times New Roman" w:cs="Times New Roman"/>
          <w:color w:val="222222"/>
          <w:sz w:val="24"/>
          <w:szCs w:val="24"/>
          <w:shd w:val="clear" w:color="auto" w:fill="FFFFFF"/>
        </w:rPr>
        <w:t xml:space="preserve">, R., </w:t>
      </w:r>
      <w:proofErr w:type="spellStart"/>
      <w:r w:rsidRPr="00AD61D8">
        <w:rPr>
          <w:rFonts w:ascii="Times New Roman" w:hAnsi="Times New Roman" w:cs="Times New Roman"/>
          <w:color w:val="222222"/>
          <w:sz w:val="24"/>
          <w:szCs w:val="24"/>
          <w:shd w:val="clear" w:color="auto" w:fill="FFFFFF"/>
        </w:rPr>
        <w:t>Setodji</w:t>
      </w:r>
      <w:proofErr w:type="spellEnd"/>
      <w:r w:rsidRPr="00AD61D8">
        <w:rPr>
          <w:rFonts w:ascii="Times New Roman" w:hAnsi="Times New Roman" w:cs="Times New Roman"/>
          <w:color w:val="222222"/>
          <w:sz w:val="24"/>
          <w:szCs w:val="24"/>
          <w:shd w:val="clear" w:color="auto" w:fill="FFFFFF"/>
        </w:rPr>
        <w:t>, C. M., Dev, S., &amp; Wenger, N. (2018). The Association of Inpatient Occupancy with Hospital-Acquired Clostridium difficile Infection. </w:t>
      </w:r>
      <w:r w:rsidRPr="00AD61D8">
        <w:rPr>
          <w:rFonts w:ascii="Times New Roman" w:hAnsi="Times New Roman" w:cs="Times New Roman"/>
          <w:i/>
          <w:iCs/>
          <w:color w:val="222222"/>
          <w:sz w:val="24"/>
          <w:szCs w:val="24"/>
          <w:shd w:val="clear" w:color="auto" w:fill="FFFFFF"/>
        </w:rPr>
        <w:t>Journal of hospital medicine</w:t>
      </w:r>
      <w:r w:rsidRPr="00AD61D8">
        <w:rPr>
          <w:rFonts w:ascii="Times New Roman" w:hAnsi="Times New Roman" w:cs="Times New Roman"/>
          <w:color w:val="222222"/>
          <w:sz w:val="24"/>
          <w:szCs w:val="24"/>
          <w:shd w:val="clear" w:color="auto" w:fill="FFFFFF"/>
        </w:rPr>
        <w:t>, </w:t>
      </w:r>
      <w:r w:rsidRPr="00AD61D8">
        <w:rPr>
          <w:rFonts w:ascii="Times New Roman" w:hAnsi="Times New Roman" w:cs="Times New Roman"/>
          <w:i/>
          <w:iCs/>
          <w:color w:val="222222"/>
          <w:sz w:val="24"/>
          <w:szCs w:val="24"/>
          <w:shd w:val="clear" w:color="auto" w:fill="FFFFFF"/>
        </w:rPr>
        <w:t>13</w:t>
      </w:r>
      <w:r w:rsidRPr="00AD61D8">
        <w:rPr>
          <w:rFonts w:ascii="Times New Roman" w:hAnsi="Times New Roman" w:cs="Times New Roman"/>
          <w:color w:val="222222"/>
          <w:sz w:val="24"/>
          <w:szCs w:val="24"/>
          <w:shd w:val="clear" w:color="auto" w:fill="FFFFFF"/>
        </w:rPr>
        <w:t>(10), 698.</w:t>
      </w:r>
    </w:p>
    <w:p w14:paraId="23769C3E" w14:textId="77777777" w:rsidR="00D21E9C" w:rsidRPr="00AD61D8" w:rsidRDefault="00D21E9C" w:rsidP="00AD61D8">
      <w:pPr>
        <w:spacing w:after="0" w:line="480" w:lineRule="auto"/>
        <w:ind w:left="720" w:hanging="720"/>
        <w:jc w:val="both"/>
        <w:rPr>
          <w:rFonts w:ascii="Times New Roman" w:hAnsi="Times New Roman" w:cs="Times New Roman"/>
          <w:sz w:val="24"/>
          <w:szCs w:val="24"/>
        </w:rPr>
      </w:pPr>
      <w:r w:rsidRPr="00AD61D8">
        <w:rPr>
          <w:rFonts w:ascii="Times New Roman" w:hAnsi="Times New Roman" w:cs="Times New Roman"/>
          <w:color w:val="222222"/>
          <w:sz w:val="24"/>
          <w:szCs w:val="24"/>
          <w:shd w:val="clear" w:color="auto" w:fill="FFFFFF"/>
        </w:rPr>
        <w:t xml:space="preserve">Poon, C. M., Wong, E. L. Y., Chau, P. Y. K., </w:t>
      </w:r>
      <w:proofErr w:type="spellStart"/>
      <w:r w:rsidRPr="00AD61D8">
        <w:rPr>
          <w:rFonts w:ascii="Times New Roman" w:hAnsi="Times New Roman" w:cs="Times New Roman"/>
          <w:color w:val="222222"/>
          <w:sz w:val="24"/>
          <w:szCs w:val="24"/>
          <w:shd w:val="clear" w:color="auto" w:fill="FFFFFF"/>
        </w:rPr>
        <w:t>Yau</w:t>
      </w:r>
      <w:proofErr w:type="spellEnd"/>
      <w:r w:rsidRPr="00AD61D8">
        <w:rPr>
          <w:rFonts w:ascii="Times New Roman" w:hAnsi="Times New Roman" w:cs="Times New Roman"/>
          <w:color w:val="222222"/>
          <w:sz w:val="24"/>
          <w:szCs w:val="24"/>
          <w:shd w:val="clear" w:color="auto" w:fill="FFFFFF"/>
        </w:rPr>
        <w:t>, S. Y., &amp; Yeoh, E. K. (2019). Management decision of hospital surge: assessing seasonal upsurge in inpatient medical bed occupancy rate among public acute hospitals in Hong Kong. </w:t>
      </w:r>
      <w:r w:rsidRPr="00AD61D8">
        <w:rPr>
          <w:rFonts w:ascii="Times New Roman" w:hAnsi="Times New Roman" w:cs="Times New Roman"/>
          <w:i/>
          <w:iCs/>
          <w:color w:val="222222"/>
          <w:sz w:val="24"/>
          <w:szCs w:val="24"/>
          <w:shd w:val="clear" w:color="auto" w:fill="FFFFFF"/>
        </w:rPr>
        <w:t>QJM: An International Journal of Medicine</w:t>
      </w:r>
      <w:r w:rsidRPr="00AD61D8">
        <w:rPr>
          <w:rFonts w:ascii="Times New Roman" w:hAnsi="Times New Roman" w:cs="Times New Roman"/>
          <w:color w:val="222222"/>
          <w:sz w:val="24"/>
          <w:szCs w:val="24"/>
          <w:shd w:val="clear" w:color="auto" w:fill="FFFFFF"/>
        </w:rPr>
        <w:t>, </w:t>
      </w:r>
      <w:r w:rsidRPr="00AD61D8">
        <w:rPr>
          <w:rFonts w:ascii="Times New Roman" w:hAnsi="Times New Roman" w:cs="Times New Roman"/>
          <w:i/>
          <w:iCs/>
          <w:color w:val="222222"/>
          <w:sz w:val="24"/>
          <w:szCs w:val="24"/>
          <w:shd w:val="clear" w:color="auto" w:fill="FFFFFF"/>
        </w:rPr>
        <w:t>112</w:t>
      </w:r>
      <w:r w:rsidRPr="00AD61D8">
        <w:rPr>
          <w:rFonts w:ascii="Times New Roman" w:hAnsi="Times New Roman" w:cs="Times New Roman"/>
          <w:color w:val="222222"/>
          <w:sz w:val="24"/>
          <w:szCs w:val="24"/>
          <w:shd w:val="clear" w:color="auto" w:fill="FFFFFF"/>
        </w:rPr>
        <w:t>(1), 11-16.</w:t>
      </w:r>
    </w:p>
    <w:sectPr w:rsidR="00D21E9C" w:rsidRPr="00AD61D8" w:rsidSect="00AD61D8">
      <w:headerReference w:type="default" r:id="rId8"/>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A9C3" w14:textId="77777777" w:rsidR="00677939" w:rsidRDefault="00677939" w:rsidP="00AD61D8">
      <w:pPr>
        <w:spacing w:after="0" w:line="240" w:lineRule="auto"/>
      </w:pPr>
      <w:r>
        <w:separator/>
      </w:r>
    </w:p>
  </w:endnote>
  <w:endnote w:type="continuationSeparator" w:id="0">
    <w:p w14:paraId="423DCBCC" w14:textId="77777777" w:rsidR="00677939" w:rsidRDefault="00677939" w:rsidP="00AD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3C26E" w14:textId="77777777" w:rsidR="00677939" w:rsidRDefault="00677939" w:rsidP="00AD61D8">
      <w:pPr>
        <w:spacing w:after="0" w:line="240" w:lineRule="auto"/>
      </w:pPr>
      <w:r>
        <w:separator/>
      </w:r>
    </w:p>
  </w:footnote>
  <w:footnote w:type="continuationSeparator" w:id="0">
    <w:p w14:paraId="73D042D5" w14:textId="77777777" w:rsidR="00677939" w:rsidRDefault="00677939" w:rsidP="00AD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4066" w14:textId="714CAA1F" w:rsidR="00AD61D8" w:rsidRPr="00AD61D8" w:rsidRDefault="00AD61D8">
    <w:pPr>
      <w:pStyle w:val="Header"/>
      <w:rPr>
        <w:rFonts w:ascii="Times New Roman" w:hAnsi="Times New Roman" w:cs="Times New Roman"/>
        <w:sz w:val="24"/>
        <w:szCs w:val="24"/>
      </w:rPr>
    </w:pPr>
    <w:r w:rsidRPr="00AD61D8">
      <w:rPr>
        <w:rFonts w:ascii="Times New Roman" w:hAnsi="Times New Roman" w:cs="Times New Roman"/>
        <w:sz w:val="24"/>
        <w:szCs w:val="24"/>
      </w:rPr>
      <w:tab/>
    </w:r>
    <w:r w:rsidRPr="00AD61D8">
      <w:rPr>
        <w:rFonts w:ascii="Times New Roman" w:hAnsi="Times New Roman" w:cs="Times New Roman"/>
        <w:sz w:val="24"/>
        <w:szCs w:val="24"/>
      </w:rPr>
      <w:tab/>
    </w:r>
    <w:r w:rsidRPr="00AD61D8">
      <w:rPr>
        <w:rFonts w:ascii="Times New Roman" w:hAnsi="Times New Roman" w:cs="Times New Roman"/>
        <w:sz w:val="24"/>
        <w:szCs w:val="24"/>
      </w:rPr>
      <w:fldChar w:fldCharType="begin"/>
    </w:r>
    <w:r w:rsidRPr="00AD61D8">
      <w:rPr>
        <w:rFonts w:ascii="Times New Roman" w:hAnsi="Times New Roman" w:cs="Times New Roman"/>
        <w:sz w:val="24"/>
        <w:szCs w:val="24"/>
      </w:rPr>
      <w:instrText xml:space="preserve"> PAGE   \* MERGEFORMAT </w:instrText>
    </w:r>
    <w:r w:rsidRPr="00AD61D8">
      <w:rPr>
        <w:rFonts w:ascii="Times New Roman" w:hAnsi="Times New Roman" w:cs="Times New Roman"/>
        <w:sz w:val="24"/>
        <w:szCs w:val="24"/>
      </w:rPr>
      <w:fldChar w:fldCharType="separate"/>
    </w:r>
    <w:r w:rsidRPr="00AD61D8">
      <w:rPr>
        <w:rFonts w:ascii="Times New Roman" w:hAnsi="Times New Roman" w:cs="Times New Roman"/>
        <w:noProof/>
        <w:sz w:val="24"/>
        <w:szCs w:val="24"/>
      </w:rPr>
      <w:t>1</w:t>
    </w:r>
    <w:r w:rsidRPr="00AD61D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C1C2C"/>
    <w:multiLevelType w:val="multilevel"/>
    <w:tmpl w:val="DC28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13"/>
    <w:rsid w:val="000079D7"/>
    <w:rsid w:val="000F6CA0"/>
    <w:rsid w:val="001E48DB"/>
    <w:rsid w:val="001F3BB1"/>
    <w:rsid w:val="001F41B8"/>
    <w:rsid w:val="002139EC"/>
    <w:rsid w:val="002F5749"/>
    <w:rsid w:val="00553E6E"/>
    <w:rsid w:val="00677939"/>
    <w:rsid w:val="00932D26"/>
    <w:rsid w:val="009D0CD6"/>
    <w:rsid w:val="00AA3A63"/>
    <w:rsid w:val="00AD61D8"/>
    <w:rsid w:val="00B76FD2"/>
    <w:rsid w:val="00C17613"/>
    <w:rsid w:val="00CE1C72"/>
    <w:rsid w:val="00D065E8"/>
    <w:rsid w:val="00D21E9C"/>
    <w:rsid w:val="00D33A1D"/>
    <w:rsid w:val="00F646FB"/>
    <w:rsid w:val="00FC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BD3B"/>
  <w15:chartTrackingRefBased/>
  <w15:docId w15:val="{BB0B40FC-55A8-4D83-9332-0799F9DC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6FB"/>
    <w:rPr>
      <w:color w:val="808080"/>
    </w:rPr>
  </w:style>
  <w:style w:type="paragraph" w:styleId="NormalWeb">
    <w:name w:val="Normal (Web)"/>
    <w:basedOn w:val="Normal"/>
    <w:uiPriority w:val="99"/>
    <w:semiHidden/>
    <w:unhideWhenUsed/>
    <w:rsid w:val="00AD61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1D8"/>
    <w:rPr>
      <w:b/>
      <w:bCs/>
    </w:rPr>
  </w:style>
  <w:style w:type="paragraph" w:styleId="Header">
    <w:name w:val="header"/>
    <w:basedOn w:val="Normal"/>
    <w:link w:val="HeaderChar"/>
    <w:uiPriority w:val="99"/>
    <w:unhideWhenUsed/>
    <w:rsid w:val="00AD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1D8"/>
  </w:style>
  <w:style w:type="paragraph" w:styleId="Footer">
    <w:name w:val="footer"/>
    <w:basedOn w:val="Normal"/>
    <w:link w:val="FooterChar"/>
    <w:uiPriority w:val="99"/>
    <w:unhideWhenUsed/>
    <w:rsid w:val="00AD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3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44AE-496F-43ED-A925-5208DD10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KENNETH</cp:lastModifiedBy>
  <cp:revision>3</cp:revision>
  <dcterms:created xsi:type="dcterms:W3CDTF">2021-06-07T06:40:00Z</dcterms:created>
  <dcterms:modified xsi:type="dcterms:W3CDTF">2021-06-07T06:43:00Z</dcterms:modified>
</cp:coreProperties>
</file>